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E7" w:rsidRDefault="00CF02E7" w:rsidP="00583138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55"/>
          <w:szCs w:val="55"/>
          <w:lang w:val="pt-BR"/>
        </w:rPr>
      </w:pPr>
      <w:r w:rsidRPr="00583138">
        <w:rPr>
          <w:rFonts w:ascii="Arial" w:eastAsia="Times New Roman" w:hAnsi="Arial" w:cs="Arial"/>
          <w:b/>
          <w:bCs/>
          <w:color w:val="800000"/>
          <w:kern w:val="36"/>
          <w:sz w:val="55"/>
          <w:szCs w:val="55"/>
          <w:lang w:val="pt-BR"/>
        </w:rPr>
        <w:t>Hemorragia (Istihadah) e suas regras</w:t>
      </w:r>
    </w:p>
    <w:p w:rsidR="00583138" w:rsidRPr="00583138" w:rsidRDefault="00583138" w:rsidP="00583138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55"/>
          <w:szCs w:val="55"/>
          <w:lang w:val="pt-BR"/>
        </w:rPr>
      </w:pP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A hemorragia é o fluido de sangue vaginal originada por outra causa que não seja a menstruação ou o parto. Inclusive, em algumas mulheres raramente este fluxo pára e em outras continua por um período maior do que o normal, porém se detém por um curto período. A mulher que sofre de hemorragia pode pertencer a alguma destas três categorias: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1. A que tem períodos menstruais regulares e conhecidos antes da hemorragia. Neste caso, a mulher deve calcular quando começaria e quando terminaria seu periíodo menstrual e deve deixar de praticar as orações durante estes dias. Todas as outras regras da menstruação se aplicam durante este tempo. Para o resto dos dias, seu sangramento deve ser considerado hemorragia.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2. A mulher que não tem um período regular, ou não se recorda quando ocorria, porém pode distinguir entre os dois tipos de sangue, baseando-se na cor, densidade e odor.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3. A que não tinha um período regular e inclusive não pode distinguir entre os dois tipos de sangue, seja porque é sempre do mesmo aspecto ou porque muda constantemente. Esta mulher deve considerar o ciclo menstrual da maioria das mulheres, ou seja, seis ou sete dias. Todo o mês deve considerar como menstruação e deve calcular desde o momento em que notou o primeiro sangramento vaginal, o resto dos dias deve considerar como hemorragia. Cabe aqui mencionar que não existe diferença entre uma mulher afetada pela hemorragia e uma mulher que tem a suspensão completa da menstruação, exceto pelo seguinte: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a. Se a mulher afetada pela hemorragia queira realizar o Wudu deve lavar-se e retirar o sangue que se encontra na zona vaginal, aplicar toalhas higiênicas ou simplesmente um pouco de algodão que contenha o sangue. O que saia de sangue depois disso não terá importância.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b. Deve realizar o Wudu para cada oração obrigatória (Salat Fard) tal como o Profeta ordenou a uma mulher nesta situação: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“Faz o Wudu para cada oração”. (Narrado por Bukhari)</w:t>
      </w:r>
    </w:p>
    <w:p w:rsidR="00CF02E7" w:rsidRPr="00583138" w:rsidRDefault="00CF02E7" w:rsidP="00583138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</w:pPr>
      <w:r w:rsidRPr="00583138">
        <w:rPr>
          <w:rFonts w:asciiTheme="majorBidi" w:eastAsia="Times New Roman" w:hAnsiTheme="majorBidi" w:cstheme="majorBidi"/>
          <w:color w:val="555555"/>
          <w:sz w:val="28"/>
          <w:szCs w:val="28"/>
          <w:lang w:val="pt-BR"/>
        </w:rPr>
        <w:t>Esperamos que esse estudo venha de encontro com as necessidades das irmãs, e que Allah conserve a religião dos muçulmanos e muçulmanas, que buscam conhecer a religião e praticá la em sua totalidade.</w:t>
      </w:r>
      <w:bookmarkStart w:id="0" w:name="_GoBack"/>
      <w:bookmarkEnd w:id="0"/>
    </w:p>
    <w:sectPr w:rsidR="00CF02E7" w:rsidRPr="00583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7"/>
    <w:rsid w:val="00583138"/>
    <w:rsid w:val="00CF02E7"/>
    <w:rsid w:val="00E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211D15-1296-41D4-B6BC-2C1B9EB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03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37597015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1805</Characters>
  <Application>Microsoft Office Word</Application>
  <DocSecurity>0</DocSecurity>
  <Lines>28</Lines>
  <Paragraphs>10</Paragraphs>
  <ScaleCrop>false</ScaleCrop>
  <Manager/>
  <Company>islamhouse.com</Company>
  <LinksUpToDate>false</LinksUpToDate>
  <CharactersWithSpaces>2158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Hemorragia (Istihadah) e suas regras</dc:title>
  <dc:subject>Hemorragia (Istihadah) e suas regras</dc:subject>
  <dc:creator>muhammad fakir</dc:creator>
  <cp:keywords>Hemorragia (Istihadah) e suas regras</cp:keywords>
  <dc:description>Hemorragia (Istihadah) e suas regras</dc:description>
  <cp:lastModifiedBy>elhashemy</cp:lastModifiedBy>
  <cp:revision>3</cp:revision>
  <dcterms:created xsi:type="dcterms:W3CDTF">2014-12-30T06:28:00Z</dcterms:created>
  <dcterms:modified xsi:type="dcterms:W3CDTF">2015-03-11T12:15:00Z</dcterms:modified>
  <cp:category/>
</cp:coreProperties>
</file>